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86" w:rsidRPr="00760786" w:rsidRDefault="00760786">
      <w:pPr>
        <w:rPr>
          <w:rStyle w:val="fontstyle01"/>
          <w:rFonts w:ascii="Century Gothic" w:hAnsi="Century Gothic" w:cstheme="minorHAnsi"/>
          <w:b/>
          <w:color w:val="00B0F0"/>
          <w:sz w:val="28"/>
          <w:szCs w:val="28"/>
        </w:rPr>
      </w:pPr>
      <w:r w:rsidRPr="00760786">
        <w:rPr>
          <w:rStyle w:val="fontstyle01"/>
          <w:rFonts w:ascii="Century Gothic" w:hAnsi="Century Gothic" w:cstheme="minorHAnsi"/>
          <w:b/>
          <w:color w:val="00B0F0"/>
          <w:sz w:val="28"/>
          <w:szCs w:val="28"/>
        </w:rPr>
        <w:t>Employee Benefits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01"/>
          <w:rFonts w:ascii="Century Gothic" w:hAnsi="Century Gothic" w:cstheme="minorHAnsi"/>
          <w:sz w:val="24"/>
          <w:szCs w:val="24"/>
        </w:rPr>
        <w:t>At Radius we offer a competitive compensation package and a great range of benefits, alongside</w:t>
      </w:r>
      <w:r>
        <w:rPr>
          <w:rStyle w:val="fontstyle01"/>
          <w:rFonts w:ascii="Century Gothic" w:hAnsi="Century Gothic" w:cstheme="minorHAnsi"/>
          <w:sz w:val="24"/>
          <w:szCs w:val="24"/>
        </w:rPr>
        <w:t xml:space="preserve"> </w:t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opportunities for professional and personal growth and development. We also aim to provide a great</w:t>
      </w:r>
      <w:r>
        <w:rPr>
          <w:rStyle w:val="fontstyle01"/>
          <w:rFonts w:ascii="Century Gothic" w:hAnsi="Century Gothic" w:cstheme="minorHAnsi"/>
          <w:sz w:val="24"/>
          <w:szCs w:val="24"/>
        </w:rPr>
        <w:t xml:space="preserve"> </w:t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working environment and a culture which embraces diversity, where people flourish. The wide range of</w:t>
      </w:r>
      <w:r w:rsidRPr="00760786">
        <w:rPr>
          <w:rFonts w:ascii="Century Gothic" w:hAnsi="Century Gothic" w:cstheme="minorHAnsi"/>
          <w:color w:val="242021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benefits offered to our employees includes: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Holidays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Employees are entitled to a minimum of 34 days annual leave (inclusive of statutory and public holidays).After completion of 4 years’ continuous service this increases to 38 days, and 41 days after 8 years.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Health Cash Plan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Provides a range of positive healthcare benefits for employees and their families including medical, dental and health cover.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Employee Health Checks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We offer all employees regular free health checks which help identify health risks and promote wellbeing.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Learning and Development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We offer a range of personalised learning and development opportunities to employees.</w:t>
      </w:r>
    </w:p>
    <w:p w:rsid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Pension Scheme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Radius provides a contributory pension scheme for new employees for which the Association contributes 6% and employees a minimum of 4%.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Professional Fees and Study Support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We support continuous professional development by offering day release, study and exam leave.</w:t>
      </w:r>
    </w:p>
    <w:p w:rsidR="00760786" w:rsidRPr="00760786" w:rsidRDefault="00760786">
      <w:pPr>
        <w:rPr>
          <w:rStyle w:val="fontstyle01"/>
          <w:rFonts w:ascii="Century Gothic" w:hAnsi="Century Gothic" w:cstheme="minorHAnsi"/>
          <w:sz w:val="24"/>
          <w:szCs w:val="24"/>
        </w:rPr>
      </w:pPr>
      <w:r w:rsidRPr="00760786">
        <w:rPr>
          <w:rStyle w:val="fontstyle21"/>
          <w:rFonts w:ascii="Century Gothic" w:hAnsi="Century Gothic" w:cstheme="minorHAnsi"/>
          <w:sz w:val="24"/>
          <w:szCs w:val="24"/>
        </w:rPr>
        <w:t>Flexible Working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Flexible working arrangements are considered to help staff with their work life balance.</w:t>
      </w:r>
    </w:p>
    <w:p w:rsidR="00012DFA" w:rsidRPr="00760786" w:rsidRDefault="00760786">
      <w:pPr>
        <w:rPr>
          <w:rFonts w:ascii="Century Gothic" w:hAnsi="Century Gothic" w:cstheme="minorHAnsi"/>
          <w:sz w:val="24"/>
          <w:szCs w:val="24"/>
        </w:rPr>
      </w:pPr>
      <w:bookmarkStart w:id="0" w:name="_GoBack"/>
      <w:bookmarkEnd w:id="0"/>
      <w:r w:rsidRPr="00760786">
        <w:rPr>
          <w:rStyle w:val="fontstyle21"/>
          <w:rFonts w:ascii="Century Gothic" w:hAnsi="Century Gothic" w:cstheme="minorHAnsi"/>
          <w:sz w:val="24"/>
          <w:szCs w:val="24"/>
        </w:rPr>
        <w:t>Flexitime</w:t>
      </w:r>
      <w:r w:rsidRPr="00760786">
        <w:rPr>
          <w:rFonts w:ascii="Century Gothic" w:hAnsi="Century Gothic" w:cstheme="minorHAnsi"/>
          <w:b/>
          <w:bCs/>
          <w:color w:val="00ADEE"/>
          <w:sz w:val="24"/>
          <w:szCs w:val="24"/>
        </w:rPr>
        <w:br/>
      </w:r>
      <w:r w:rsidRPr="00760786">
        <w:rPr>
          <w:rStyle w:val="fontstyle01"/>
          <w:rFonts w:ascii="Century Gothic" w:hAnsi="Century Gothic" w:cstheme="minorHAnsi"/>
          <w:sz w:val="24"/>
          <w:szCs w:val="24"/>
        </w:rPr>
        <w:t>Flexibility regarding working hours is offered in some areas of the business.</w:t>
      </w:r>
    </w:p>
    <w:sectPr w:rsidR="00012DFA" w:rsidRPr="00760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Gotham-Bol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86"/>
    <w:rsid w:val="00012DFA"/>
    <w:rsid w:val="002C2EAA"/>
    <w:rsid w:val="007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0786"/>
    <w:rPr>
      <w:rFonts w:ascii="Gotham-Light" w:hAnsi="Gotham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760786"/>
    <w:rPr>
      <w:rFonts w:ascii="Gotham-Bold" w:hAnsi="Gotham-Bold" w:hint="default"/>
      <w:b/>
      <w:bCs/>
      <w:i w:val="0"/>
      <w:iCs w:val="0"/>
      <w:color w:val="00ADE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0786"/>
    <w:rPr>
      <w:rFonts w:ascii="Gotham-Light" w:hAnsi="Gotham-Ligh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760786"/>
    <w:rPr>
      <w:rFonts w:ascii="Gotham-Bold" w:hAnsi="Gotham-Bold" w:hint="default"/>
      <w:b/>
      <w:bCs/>
      <w:i w:val="0"/>
      <w:iCs w:val="0"/>
      <w:color w:val="00ADE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Greatorex</dc:creator>
  <cp:lastModifiedBy>Denise Greatorex</cp:lastModifiedBy>
  <cp:revision>1</cp:revision>
  <dcterms:created xsi:type="dcterms:W3CDTF">2020-06-22T20:49:00Z</dcterms:created>
  <dcterms:modified xsi:type="dcterms:W3CDTF">2020-06-22T20:55:00Z</dcterms:modified>
</cp:coreProperties>
</file>